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30F7CF">
      <w:pPr>
        <w:pStyle w:val="2"/>
        <w:keepNext w:val="0"/>
        <w:keepLines w:val="0"/>
        <w:spacing w:line="360" w:lineRule="auto"/>
        <w:contextualSpacing/>
        <w:rPr>
          <w:rFonts w:asciiTheme="minorEastAsia" w:hAnsiTheme="minorEastAsia" w:eastAsiaTheme="minorEastAsia" w:cstheme="minorEastAsia"/>
        </w:rPr>
      </w:pPr>
      <w:r>
        <w:rPr>
          <w:rFonts w:hint="eastAsia" w:asciiTheme="minorEastAsia" w:hAnsiTheme="minorEastAsia" w:eastAsiaTheme="minorEastAsia" w:cstheme="minorEastAsia"/>
          <w:lang w:eastAsia="zh-CN"/>
        </w:rPr>
        <w:t>供应商</w:t>
      </w:r>
      <w:r>
        <w:rPr>
          <w:rFonts w:hint="eastAsia" w:asciiTheme="minorEastAsia" w:hAnsiTheme="minorEastAsia" w:eastAsiaTheme="minorEastAsia" w:cstheme="minorEastAsia"/>
        </w:rPr>
        <w:t>须知</w:t>
      </w:r>
    </w:p>
    <w:p w14:paraId="078BB8B2">
      <w:pPr>
        <w:jc w:val="center"/>
        <w:rPr>
          <w:rFonts w:asciiTheme="minorEastAsia" w:hAnsiTheme="minorEastAsia" w:eastAsiaTheme="minorEastAsia" w:cstheme="minorEastAsia"/>
          <w:b/>
          <w:sz w:val="24"/>
        </w:rPr>
      </w:pPr>
      <w:bookmarkStart w:id="0" w:name="_Toc11855861"/>
      <w:bookmarkStart w:id="1" w:name="_Toc39825925"/>
      <w:bookmarkStart w:id="2" w:name="_Toc39825797"/>
      <w:r>
        <w:rPr>
          <w:rFonts w:hint="eastAsia" w:asciiTheme="minorEastAsia" w:hAnsiTheme="minorEastAsia" w:eastAsiaTheme="minorEastAsia" w:cstheme="minorEastAsia"/>
          <w:b/>
          <w:sz w:val="24"/>
          <w:lang w:eastAsia="zh-CN"/>
        </w:rPr>
        <w:t>供应商</w:t>
      </w:r>
      <w:r>
        <w:rPr>
          <w:rFonts w:hint="eastAsia" w:asciiTheme="minorEastAsia" w:hAnsiTheme="minorEastAsia" w:eastAsiaTheme="minorEastAsia" w:cstheme="minorEastAsia"/>
          <w:b/>
          <w:sz w:val="24"/>
        </w:rPr>
        <w:t>须知前附表</w:t>
      </w:r>
      <w:bookmarkEnd w:id="0"/>
      <w:bookmarkEnd w:id="1"/>
      <w:bookmarkEnd w:id="2"/>
    </w:p>
    <w:tbl>
      <w:tblPr>
        <w:tblStyle w:val="3"/>
        <w:tblW w:w="924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4"/>
        <w:gridCol w:w="1843"/>
        <w:gridCol w:w="6264"/>
      </w:tblGrid>
      <w:tr w14:paraId="20F343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724C969A">
            <w:pPr>
              <w:spacing w:line="360" w:lineRule="auto"/>
              <w:contextualSpacing/>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序号</w:t>
            </w:r>
          </w:p>
        </w:tc>
        <w:tc>
          <w:tcPr>
            <w:tcW w:w="1843" w:type="dxa"/>
            <w:tcBorders>
              <w:top w:val="single" w:color="auto" w:sz="4" w:space="0"/>
              <w:left w:val="single" w:color="auto" w:sz="4" w:space="0"/>
              <w:bottom w:val="single" w:color="auto" w:sz="4" w:space="0"/>
              <w:right w:val="single" w:color="auto" w:sz="4" w:space="0"/>
            </w:tcBorders>
            <w:vAlign w:val="center"/>
          </w:tcPr>
          <w:p w14:paraId="2640B42A">
            <w:pPr>
              <w:spacing w:line="360" w:lineRule="auto"/>
              <w:ind w:firstLine="57"/>
              <w:contextualSpacing/>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条款名称</w:t>
            </w:r>
          </w:p>
        </w:tc>
        <w:tc>
          <w:tcPr>
            <w:tcW w:w="6264" w:type="dxa"/>
            <w:tcBorders>
              <w:top w:val="single" w:color="auto" w:sz="4" w:space="0"/>
              <w:left w:val="single" w:color="auto" w:sz="4" w:space="0"/>
              <w:bottom w:val="single" w:color="auto" w:sz="4" w:space="0"/>
              <w:right w:val="single" w:color="auto" w:sz="4" w:space="0"/>
            </w:tcBorders>
            <w:vAlign w:val="center"/>
          </w:tcPr>
          <w:p w14:paraId="425BE0CB">
            <w:pPr>
              <w:spacing w:line="360" w:lineRule="auto"/>
              <w:ind w:firstLine="57"/>
              <w:contextualSpacing/>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编列内容</w:t>
            </w:r>
          </w:p>
        </w:tc>
      </w:tr>
      <w:tr w14:paraId="6EE295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67483A04">
            <w:pPr>
              <w:spacing w:line="360" w:lineRule="auto"/>
              <w:ind w:firstLine="57"/>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843" w:type="dxa"/>
            <w:tcBorders>
              <w:top w:val="single" w:color="auto" w:sz="4" w:space="0"/>
              <w:left w:val="single" w:color="auto" w:sz="4" w:space="0"/>
              <w:bottom w:val="single" w:color="auto" w:sz="4" w:space="0"/>
              <w:right w:val="single" w:color="auto" w:sz="4" w:space="0"/>
            </w:tcBorders>
            <w:vAlign w:val="center"/>
          </w:tcPr>
          <w:p w14:paraId="6CB148A5">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采购人</w:t>
            </w:r>
          </w:p>
        </w:tc>
        <w:tc>
          <w:tcPr>
            <w:tcW w:w="6264" w:type="dxa"/>
            <w:tcBorders>
              <w:top w:val="single" w:color="auto" w:sz="4" w:space="0"/>
              <w:left w:val="single" w:color="auto" w:sz="4" w:space="0"/>
              <w:bottom w:val="single" w:color="auto" w:sz="4" w:space="0"/>
              <w:right w:val="single" w:color="auto" w:sz="4" w:space="0"/>
            </w:tcBorders>
            <w:vAlign w:val="center"/>
          </w:tcPr>
          <w:p w14:paraId="53CB1FEF">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采 购 人：内蒙古自治区教育考试院</w:t>
            </w:r>
          </w:p>
          <w:p w14:paraId="10312FF2">
            <w:pPr>
              <w:spacing w:line="360" w:lineRule="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    址：呼和浩特市乌兰察布东街甲81号</w:t>
            </w:r>
          </w:p>
          <w:p w14:paraId="72C78BA8">
            <w:pPr>
              <w:spacing w:line="360" w:lineRule="auto"/>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rPr>
              <w:t>联 系 人：</w:t>
            </w:r>
            <w:r>
              <w:rPr>
                <w:rFonts w:hint="eastAsia" w:asciiTheme="minorEastAsia" w:hAnsiTheme="minorEastAsia" w:eastAsiaTheme="minorEastAsia" w:cstheme="minorEastAsia"/>
                <w:color w:val="auto"/>
                <w:sz w:val="24"/>
                <w:highlight w:val="none"/>
                <w:lang w:val="en-US" w:eastAsia="zh-CN"/>
              </w:rPr>
              <w:t>李老师</w:t>
            </w:r>
          </w:p>
          <w:p w14:paraId="46CF6764">
            <w:pPr>
              <w:spacing w:line="360" w:lineRule="auto"/>
              <w:contextualSpacing/>
              <w:jc w:val="left"/>
              <w:rPr>
                <w:rFonts w:hint="default" w:asciiTheme="minorEastAsia" w:hAnsiTheme="minorEastAsia" w:eastAsiaTheme="minorEastAsia" w:cstheme="minorEastAsia"/>
                <w:bCs/>
                <w:sz w:val="24"/>
                <w:lang w:val="en-US"/>
              </w:rPr>
            </w:pPr>
            <w:r>
              <w:rPr>
                <w:rFonts w:hint="eastAsia" w:asciiTheme="minorEastAsia" w:hAnsiTheme="minorEastAsia" w:eastAsiaTheme="minorEastAsia" w:cstheme="minorEastAsia"/>
                <w:color w:val="auto"/>
                <w:sz w:val="24"/>
                <w:highlight w:val="none"/>
              </w:rPr>
              <w:t>电    话：</w:t>
            </w:r>
            <w:r>
              <w:rPr>
                <w:rFonts w:hint="eastAsia" w:asciiTheme="minorEastAsia" w:hAnsiTheme="minorEastAsia" w:eastAsiaTheme="minorEastAsia" w:cstheme="minorEastAsia"/>
                <w:color w:val="auto"/>
                <w:sz w:val="24"/>
                <w:highlight w:val="none"/>
                <w:lang w:val="en-US" w:eastAsia="zh-CN"/>
              </w:rPr>
              <w:t>17804716058</w:t>
            </w:r>
          </w:p>
        </w:tc>
      </w:tr>
      <w:tr w14:paraId="05FAC3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7AD27C5F">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2</w:t>
            </w:r>
          </w:p>
        </w:tc>
        <w:tc>
          <w:tcPr>
            <w:tcW w:w="1843" w:type="dxa"/>
            <w:tcBorders>
              <w:top w:val="single" w:color="auto" w:sz="4" w:space="0"/>
              <w:left w:val="single" w:color="auto" w:sz="4" w:space="0"/>
              <w:bottom w:val="single" w:color="auto" w:sz="4" w:space="0"/>
              <w:right w:val="single" w:color="auto" w:sz="4" w:space="0"/>
            </w:tcBorders>
            <w:vAlign w:val="center"/>
          </w:tcPr>
          <w:p w14:paraId="7CC7BB08">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采购项目名称</w:t>
            </w:r>
          </w:p>
        </w:tc>
        <w:tc>
          <w:tcPr>
            <w:tcW w:w="6264" w:type="dxa"/>
            <w:tcBorders>
              <w:top w:val="single" w:color="auto" w:sz="4" w:space="0"/>
              <w:left w:val="single" w:color="auto" w:sz="4" w:space="0"/>
              <w:bottom w:val="single" w:color="auto" w:sz="4" w:space="0"/>
              <w:right w:val="single" w:color="auto" w:sz="4" w:space="0"/>
            </w:tcBorders>
            <w:vAlign w:val="center"/>
          </w:tcPr>
          <w:p w14:paraId="73C825CB">
            <w:pPr>
              <w:widowControl/>
              <w:spacing w:line="360" w:lineRule="auto"/>
              <w:contextualSpacing/>
              <w:jc w:val="left"/>
              <w:rPr>
                <w:rFonts w:asciiTheme="minorEastAsia" w:hAnsiTheme="minorEastAsia" w:eastAsiaTheme="minorEastAsia" w:cstheme="minorEastAsia"/>
                <w:kern w:val="0"/>
                <w:sz w:val="24"/>
              </w:rPr>
            </w:pPr>
            <w:r>
              <w:rPr>
                <w:rFonts w:hint="eastAsia" w:ascii="宋体" w:hAnsi="宋体" w:cs="宋体"/>
                <w:kern w:val="0"/>
                <w:sz w:val="24"/>
                <w:lang w:val="en-US" w:eastAsia="zh-CN"/>
              </w:rPr>
              <w:t>内蒙古自治区教育考试院2026年上半年中小学教师资格考试（笔试和面试）报名人工智能审核服务项目</w:t>
            </w:r>
          </w:p>
        </w:tc>
      </w:tr>
      <w:tr w14:paraId="1E28A3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25E7ED18">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3</w:t>
            </w:r>
          </w:p>
        </w:tc>
        <w:tc>
          <w:tcPr>
            <w:tcW w:w="1843" w:type="dxa"/>
            <w:tcBorders>
              <w:top w:val="single" w:color="auto" w:sz="4" w:space="0"/>
              <w:left w:val="single" w:color="auto" w:sz="4" w:space="0"/>
              <w:bottom w:val="single" w:color="auto" w:sz="4" w:space="0"/>
              <w:right w:val="single" w:color="auto" w:sz="4" w:space="0"/>
            </w:tcBorders>
            <w:vAlign w:val="center"/>
          </w:tcPr>
          <w:p w14:paraId="1056757D">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采购方式</w:t>
            </w:r>
          </w:p>
        </w:tc>
        <w:tc>
          <w:tcPr>
            <w:tcW w:w="6264" w:type="dxa"/>
            <w:tcBorders>
              <w:top w:val="single" w:color="auto" w:sz="4" w:space="0"/>
              <w:left w:val="single" w:color="auto" w:sz="4" w:space="0"/>
              <w:bottom w:val="single" w:color="auto" w:sz="4" w:space="0"/>
              <w:right w:val="single" w:color="auto" w:sz="4" w:space="0"/>
            </w:tcBorders>
            <w:vAlign w:val="center"/>
          </w:tcPr>
          <w:p w14:paraId="146FBF78">
            <w:pPr>
              <w:widowControl/>
              <w:spacing w:line="360" w:lineRule="auto"/>
              <w:contextualSpacing/>
              <w:jc w:val="left"/>
              <w:rPr>
                <w:rFonts w:hint="default" w:ascii="宋体" w:hAnsi="宋体" w:cs="宋体"/>
                <w:kern w:val="0"/>
                <w:sz w:val="24"/>
                <w:lang w:val="en-US" w:eastAsia="zh-CN"/>
              </w:rPr>
            </w:pPr>
            <w:r>
              <w:rPr>
                <w:rFonts w:hint="eastAsia" w:ascii="宋体" w:hAnsi="宋体" w:cs="宋体"/>
                <w:kern w:val="0"/>
                <w:sz w:val="24"/>
                <w:lang w:val="en-US" w:eastAsia="zh-CN"/>
              </w:rPr>
              <w:t>竞争性磋商</w:t>
            </w:r>
          </w:p>
        </w:tc>
      </w:tr>
      <w:tr w14:paraId="68CBD6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1"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07603912">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4</w:t>
            </w:r>
          </w:p>
        </w:tc>
        <w:tc>
          <w:tcPr>
            <w:tcW w:w="1843" w:type="dxa"/>
            <w:tcBorders>
              <w:top w:val="single" w:color="auto" w:sz="4" w:space="0"/>
              <w:left w:val="single" w:color="auto" w:sz="4" w:space="0"/>
              <w:bottom w:val="single" w:color="auto" w:sz="4" w:space="0"/>
              <w:right w:val="single" w:color="auto" w:sz="4" w:space="0"/>
            </w:tcBorders>
            <w:vAlign w:val="center"/>
          </w:tcPr>
          <w:p w14:paraId="46D63E92">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采购</w:t>
            </w:r>
            <w:r>
              <w:rPr>
                <w:rFonts w:hint="eastAsia" w:asciiTheme="minorEastAsia" w:hAnsiTheme="minorEastAsia" w:eastAsiaTheme="minorEastAsia" w:cstheme="minorEastAsia"/>
                <w:sz w:val="24"/>
              </w:rPr>
              <w:t>内容</w:t>
            </w:r>
          </w:p>
        </w:tc>
        <w:tc>
          <w:tcPr>
            <w:tcW w:w="6264" w:type="dxa"/>
            <w:tcBorders>
              <w:top w:val="single" w:color="auto" w:sz="4" w:space="0"/>
              <w:left w:val="single" w:color="auto" w:sz="4" w:space="0"/>
              <w:bottom w:val="single" w:color="auto" w:sz="4" w:space="0"/>
              <w:right w:val="single" w:color="auto" w:sz="4" w:space="0"/>
            </w:tcBorders>
            <w:vAlign w:val="center"/>
          </w:tcPr>
          <w:p w14:paraId="4040A0D9">
            <w:pPr>
              <w:widowControl/>
              <w:spacing w:line="360" w:lineRule="auto"/>
              <w:contextualSpacing/>
              <w:jc w:val="left"/>
              <w:rPr>
                <w:rFonts w:hint="default" w:ascii="宋体" w:hAnsi="宋体" w:cs="宋体"/>
                <w:kern w:val="0"/>
                <w:sz w:val="24"/>
                <w:lang w:val="en-US" w:eastAsia="zh-CN"/>
              </w:rPr>
            </w:pPr>
            <w:r>
              <w:rPr>
                <w:rFonts w:hint="eastAsia" w:ascii="宋体" w:hAnsi="宋体" w:cs="宋体"/>
                <w:kern w:val="0"/>
                <w:sz w:val="24"/>
                <w:lang w:val="en-US" w:eastAsia="zh-CN"/>
              </w:rPr>
              <w:t>内蒙古自治区教育考试院2026年上半年中小学教师资格考试（笔试和面试）报名人工智能审核服务，详见“采购内容及要求”。</w:t>
            </w:r>
          </w:p>
        </w:tc>
      </w:tr>
      <w:tr w14:paraId="1C5186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002A2148">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5</w:t>
            </w:r>
          </w:p>
        </w:tc>
        <w:tc>
          <w:tcPr>
            <w:tcW w:w="1843" w:type="dxa"/>
            <w:tcBorders>
              <w:top w:val="single" w:color="auto" w:sz="4" w:space="0"/>
              <w:left w:val="single" w:color="auto" w:sz="4" w:space="0"/>
              <w:bottom w:val="single" w:color="auto" w:sz="4" w:space="0"/>
              <w:right w:val="single" w:color="auto" w:sz="4" w:space="0"/>
            </w:tcBorders>
            <w:vAlign w:val="center"/>
          </w:tcPr>
          <w:p w14:paraId="301F46F2">
            <w:pPr>
              <w:spacing w:line="360" w:lineRule="auto"/>
              <w:contextualSpacing/>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服务期限</w:t>
            </w:r>
          </w:p>
        </w:tc>
        <w:tc>
          <w:tcPr>
            <w:tcW w:w="6264" w:type="dxa"/>
            <w:tcBorders>
              <w:top w:val="single" w:color="auto" w:sz="4" w:space="0"/>
              <w:left w:val="single" w:color="auto" w:sz="4" w:space="0"/>
              <w:bottom w:val="single" w:color="auto" w:sz="4" w:space="0"/>
              <w:right w:val="single" w:color="auto" w:sz="4" w:space="0"/>
            </w:tcBorders>
            <w:vAlign w:val="center"/>
          </w:tcPr>
          <w:p w14:paraId="565D737D">
            <w:pPr>
              <w:widowControl/>
              <w:spacing w:line="360" w:lineRule="auto"/>
              <w:contextualSpacing/>
              <w:jc w:val="left"/>
              <w:rPr>
                <w:rFonts w:hint="eastAsia" w:ascii="宋体" w:hAnsi="宋体" w:cs="宋体"/>
                <w:kern w:val="0"/>
                <w:sz w:val="24"/>
                <w:lang w:val="en-US" w:eastAsia="zh-CN"/>
              </w:rPr>
            </w:pPr>
            <w:r>
              <w:rPr>
                <w:rFonts w:hint="eastAsia" w:ascii="宋体" w:hAnsi="宋体" w:cs="宋体"/>
                <w:kern w:val="0"/>
                <w:sz w:val="24"/>
                <w:lang w:val="en-US" w:eastAsia="zh-CN"/>
              </w:rPr>
              <w:t>完成2026年上半年中小学教师资格考试（笔试和面试）报名人工智能审核服务</w:t>
            </w:r>
          </w:p>
          <w:p w14:paraId="0E561D85">
            <w:pPr>
              <w:widowControl/>
              <w:spacing w:line="360" w:lineRule="auto"/>
              <w:contextualSpacing/>
              <w:jc w:val="left"/>
              <w:rPr>
                <w:rFonts w:hint="eastAsia" w:ascii="宋体" w:hAnsi="宋体" w:cs="宋体"/>
                <w:kern w:val="0"/>
                <w:sz w:val="24"/>
                <w:lang w:val="en-US" w:eastAsia="zh-CN"/>
              </w:rPr>
            </w:pPr>
            <w:r>
              <w:rPr>
                <w:rFonts w:hint="eastAsia" w:ascii="宋体" w:hAnsi="宋体" w:cs="宋体"/>
                <w:kern w:val="0"/>
                <w:sz w:val="24"/>
                <w:lang w:val="en-US" w:eastAsia="zh-CN"/>
              </w:rPr>
              <w:t>2026年上半年中小学教师资格考试笔试报名人工智能审核服务时间为：2026年1月5日至2026年1月15日</w:t>
            </w:r>
          </w:p>
          <w:p w14:paraId="21B500E8">
            <w:pPr>
              <w:widowControl/>
              <w:spacing w:line="360" w:lineRule="auto"/>
              <w:contextualSpacing/>
              <w:jc w:val="left"/>
              <w:rPr>
                <w:rFonts w:hint="default" w:ascii="宋体" w:hAnsi="宋体" w:cs="宋体"/>
                <w:kern w:val="0"/>
                <w:sz w:val="24"/>
                <w:lang w:val="en-US" w:eastAsia="zh-CN"/>
              </w:rPr>
            </w:pPr>
            <w:r>
              <w:rPr>
                <w:rFonts w:hint="eastAsia" w:ascii="宋体" w:hAnsi="宋体" w:cs="宋体"/>
                <w:kern w:val="0"/>
                <w:sz w:val="24"/>
                <w:lang w:val="en-US" w:eastAsia="zh-CN"/>
              </w:rPr>
              <w:t>2026年上半年中小学教师资格考试面试报名人工智能审核服务时间为：2026年4月13日至2026年4月23日</w:t>
            </w:r>
          </w:p>
          <w:p w14:paraId="63CDFEBA">
            <w:pPr>
              <w:widowControl/>
              <w:spacing w:line="360" w:lineRule="auto"/>
              <w:contextualSpacing/>
              <w:jc w:val="left"/>
              <w:rPr>
                <w:rFonts w:ascii="宋体" w:hAnsi="宋体"/>
                <w:sz w:val="24"/>
                <w:highlight w:val="none"/>
              </w:rPr>
            </w:pPr>
            <w:r>
              <w:rPr>
                <w:rFonts w:hint="eastAsia" w:ascii="宋体" w:hAnsi="宋体" w:cs="宋体"/>
                <w:kern w:val="0"/>
                <w:sz w:val="24"/>
                <w:lang w:val="en-US" w:eastAsia="zh-CN"/>
              </w:rPr>
              <w:t xml:space="preserve">（具体履行起始时间以合同签订为准） </w:t>
            </w:r>
          </w:p>
        </w:tc>
      </w:tr>
      <w:tr w14:paraId="7BFC58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40DE78F1">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6</w:t>
            </w:r>
          </w:p>
        </w:tc>
        <w:tc>
          <w:tcPr>
            <w:tcW w:w="1843" w:type="dxa"/>
            <w:tcBorders>
              <w:top w:val="single" w:color="auto" w:sz="4" w:space="0"/>
              <w:left w:val="single" w:color="auto" w:sz="4" w:space="0"/>
              <w:bottom w:val="single" w:color="auto" w:sz="4" w:space="0"/>
              <w:right w:val="single" w:color="auto" w:sz="4" w:space="0"/>
            </w:tcBorders>
            <w:vAlign w:val="center"/>
          </w:tcPr>
          <w:p w14:paraId="09F3A49D">
            <w:pPr>
              <w:spacing w:line="360" w:lineRule="auto"/>
              <w:contextualSpacing/>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服务地点</w:t>
            </w:r>
          </w:p>
        </w:tc>
        <w:tc>
          <w:tcPr>
            <w:tcW w:w="6264" w:type="dxa"/>
            <w:tcBorders>
              <w:top w:val="single" w:color="auto" w:sz="4" w:space="0"/>
              <w:left w:val="single" w:color="auto" w:sz="4" w:space="0"/>
              <w:bottom w:val="single" w:color="auto" w:sz="4" w:space="0"/>
              <w:right w:val="single" w:color="auto" w:sz="4" w:space="0"/>
            </w:tcBorders>
            <w:vAlign w:val="center"/>
          </w:tcPr>
          <w:p w14:paraId="45CA664E">
            <w:pPr>
              <w:widowControl/>
              <w:spacing w:line="360" w:lineRule="auto"/>
              <w:contextualSpacing/>
              <w:jc w:val="left"/>
              <w:rPr>
                <w:rFonts w:hint="eastAsia" w:asciiTheme="minorEastAsia" w:hAnsiTheme="minorEastAsia" w:eastAsiaTheme="minorEastAsia" w:cstheme="minorEastAsia"/>
                <w:kern w:val="0"/>
                <w:sz w:val="24"/>
                <w:highlight w:val="none"/>
                <w:lang w:eastAsia="zh-CN"/>
              </w:rPr>
            </w:pPr>
            <w:r>
              <w:rPr>
                <w:rFonts w:hint="eastAsia" w:asciiTheme="minorEastAsia" w:hAnsiTheme="minorEastAsia" w:eastAsiaTheme="minorEastAsia" w:cstheme="minorEastAsia"/>
                <w:color w:val="auto"/>
                <w:sz w:val="24"/>
                <w:lang w:val="en-US" w:eastAsia="zh-CN"/>
              </w:rPr>
              <w:t>内蒙古自治区教育考试院</w:t>
            </w:r>
          </w:p>
        </w:tc>
      </w:tr>
      <w:tr w14:paraId="290F2B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52ED6D66">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7</w:t>
            </w:r>
          </w:p>
        </w:tc>
        <w:tc>
          <w:tcPr>
            <w:tcW w:w="1843" w:type="dxa"/>
            <w:tcBorders>
              <w:top w:val="single" w:color="auto" w:sz="4" w:space="0"/>
              <w:left w:val="single" w:color="auto" w:sz="4" w:space="0"/>
              <w:bottom w:val="single" w:color="auto" w:sz="4" w:space="0"/>
              <w:right w:val="single" w:color="auto" w:sz="4" w:space="0"/>
            </w:tcBorders>
            <w:vAlign w:val="center"/>
          </w:tcPr>
          <w:p w14:paraId="5C1EB9CF">
            <w:pPr>
              <w:widowControl/>
              <w:spacing w:line="360" w:lineRule="auto"/>
              <w:contextualSpacing/>
              <w:jc w:val="center"/>
              <w:rPr>
                <w:rFonts w:ascii="宋体" w:hAnsi="宋体"/>
                <w:sz w:val="24"/>
                <w:highlight w:val="none"/>
              </w:rPr>
            </w:pPr>
            <w:r>
              <w:rPr>
                <w:rFonts w:hint="eastAsia" w:ascii="宋体" w:hAnsi="宋体"/>
                <w:sz w:val="24"/>
                <w:highlight w:val="none"/>
              </w:rPr>
              <w:t>付款方式</w:t>
            </w:r>
          </w:p>
        </w:tc>
        <w:tc>
          <w:tcPr>
            <w:tcW w:w="6264" w:type="dxa"/>
            <w:tcBorders>
              <w:top w:val="single" w:color="auto" w:sz="4" w:space="0"/>
              <w:left w:val="single" w:color="auto" w:sz="4" w:space="0"/>
              <w:bottom w:val="single" w:color="auto" w:sz="4" w:space="0"/>
              <w:right w:val="single" w:color="auto" w:sz="4" w:space="0"/>
            </w:tcBorders>
            <w:vAlign w:val="center"/>
          </w:tcPr>
          <w:p w14:paraId="51689DA2">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1期：付款比例100%，符合验收条件，乙方开具全额增值税普通发票，甲方在收到上述发票后1个月内支付100%的合同款。</w:t>
            </w:r>
          </w:p>
        </w:tc>
      </w:tr>
      <w:tr w14:paraId="15EBED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3A27697E">
            <w:pPr>
              <w:spacing w:line="360" w:lineRule="auto"/>
              <w:ind w:firstLine="57"/>
              <w:contextualSpacing/>
              <w:jc w:val="center"/>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8</w:t>
            </w:r>
          </w:p>
        </w:tc>
        <w:tc>
          <w:tcPr>
            <w:tcW w:w="1843" w:type="dxa"/>
            <w:tcBorders>
              <w:top w:val="single" w:color="auto" w:sz="4" w:space="0"/>
              <w:left w:val="single" w:color="auto" w:sz="4" w:space="0"/>
              <w:bottom w:val="single" w:color="auto" w:sz="4" w:space="0"/>
              <w:right w:val="single" w:color="auto" w:sz="4" w:space="0"/>
            </w:tcBorders>
            <w:vAlign w:val="center"/>
          </w:tcPr>
          <w:p w14:paraId="56F6A046">
            <w:pPr>
              <w:spacing w:line="360" w:lineRule="auto"/>
              <w:contextualSpacing/>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履约保证金</w:t>
            </w:r>
          </w:p>
        </w:tc>
        <w:tc>
          <w:tcPr>
            <w:tcW w:w="6264" w:type="dxa"/>
            <w:tcBorders>
              <w:top w:val="single" w:color="auto" w:sz="4" w:space="0"/>
              <w:left w:val="single" w:color="auto" w:sz="4" w:space="0"/>
              <w:bottom w:val="single" w:color="auto" w:sz="4" w:space="0"/>
              <w:right w:val="single" w:color="auto" w:sz="4" w:space="0"/>
            </w:tcBorders>
          </w:tcPr>
          <w:p w14:paraId="763F628A">
            <w:pPr>
              <w:spacing w:line="360" w:lineRule="auto"/>
              <w:contextualSpacing/>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不收取</w:t>
            </w:r>
          </w:p>
        </w:tc>
      </w:tr>
      <w:tr w14:paraId="350E35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056D7809">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9</w:t>
            </w:r>
          </w:p>
        </w:tc>
        <w:tc>
          <w:tcPr>
            <w:tcW w:w="1843" w:type="dxa"/>
            <w:tcBorders>
              <w:top w:val="single" w:color="auto" w:sz="4" w:space="0"/>
              <w:left w:val="single" w:color="auto" w:sz="4" w:space="0"/>
              <w:bottom w:val="single" w:color="auto" w:sz="4" w:space="0"/>
              <w:right w:val="single" w:color="auto" w:sz="4" w:space="0"/>
            </w:tcBorders>
            <w:vAlign w:val="center"/>
          </w:tcPr>
          <w:p w14:paraId="4968E1D6">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报价方式及</w:t>
            </w:r>
          </w:p>
          <w:p w14:paraId="5F245C99">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要求</w:t>
            </w:r>
          </w:p>
        </w:tc>
        <w:tc>
          <w:tcPr>
            <w:tcW w:w="6264" w:type="dxa"/>
            <w:tcBorders>
              <w:top w:val="single" w:color="auto" w:sz="4" w:space="0"/>
              <w:left w:val="single" w:color="auto" w:sz="4" w:space="0"/>
              <w:bottom w:val="single" w:color="auto" w:sz="4" w:space="0"/>
              <w:right w:val="single" w:color="auto" w:sz="4" w:space="0"/>
            </w:tcBorders>
            <w:vAlign w:val="center"/>
          </w:tcPr>
          <w:p w14:paraId="40F148A4">
            <w:pPr>
              <w:numPr>
                <w:ilvl w:val="0"/>
                <w:numId w:val="0"/>
              </w:numPr>
              <w:spacing w:line="360" w:lineRule="auto"/>
              <w:contextualSpacing/>
              <w:rPr>
                <w:rFonts w:asciiTheme="minorEastAsia" w:hAnsiTheme="minorEastAsia" w:eastAsiaTheme="minorEastAsia" w:cstheme="minorEastAsia"/>
                <w:b w:val="0"/>
                <w:bCs/>
                <w:kern w:val="0"/>
                <w:sz w:val="24"/>
              </w:rPr>
            </w:pPr>
            <w:r>
              <w:rPr>
                <w:rFonts w:asciiTheme="minorEastAsia" w:hAnsiTheme="minorEastAsia" w:eastAsiaTheme="minorEastAsia" w:cstheme="minorEastAsia"/>
                <w:b w:val="0"/>
                <w:bCs/>
                <w:kern w:val="0"/>
                <w:sz w:val="24"/>
                <w:szCs w:val="24"/>
                <w:lang w:val="en-US" w:eastAsia="zh-CN" w:bidi="ar-SA"/>
              </w:rPr>
              <w:t>1、</w:t>
            </w:r>
            <w:r>
              <w:rPr>
                <w:rFonts w:hint="eastAsia" w:asciiTheme="minorEastAsia" w:hAnsiTheme="minorEastAsia" w:eastAsiaTheme="minorEastAsia" w:cstheme="minorEastAsia"/>
                <w:b w:val="0"/>
                <w:bCs/>
                <w:kern w:val="0"/>
                <w:sz w:val="24"/>
              </w:rPr>
              <w:t>报价应该包括</w:t>
            </w:r>
            <w:r>
              <w:rPr>
                <w:rFonts w:hint="eastAsia" w:asciiTheme="minorEastAsia" w:hAnsiTheme="minorEastAsia" w:eastAsiaTheme="minorEastAsia" w:cstheme="minorEastAsia"/>
                <w:b w:val="0"/>
                <w:bCs/>
                <w:kern w:val="0"/>
                <w:sz w:val="24"/>
                <w:lang w:eastAsia="zh-CN"/>
              </w:rPr>
              <w:t>供应商</w:t>
            </w:r>
            <w:r>
              <w:rPr>
                <w:rFonts w:hint="eastAsia" w:asciiTheme="minorEastAsia" w:hAnsiTheme="minorEastAsia" w:eastAsiaTheme="minorEastAsia" w:cstheme="minorEastAsia"/>
                <w:b w:val="0"/>
                <w:bCs/>
                <w:kern w:val="0"/>
                <w:sz w:val="24"/>
              </w:rPr>
              <w:t>认为能完成本项目的所有费用。</w:t>
            </w:r>
          </w:p>
          <w:p w14:paraId="50DAEC9D">
            <w:pPr>
              <w:numPr>
                <w:ilvl w:val="0"/>
                <w:numId w:val="0"/>
              </w:numPr>
              <w:spacing w:line="360" w:lineRule="auto"/>
              <w:contextualSpacing/>
              <w:rPr>
                <w:rFonts w:asciiTheme="minorEastAsia" w:hAnsiTheme="minorEastAsia" w:eastAsiaTheme="minorEastAsia" w:cstheme="minorEastAsia"/>
                <w:b/>
                <w:sz w:val="24"/>
              </w:rPr>
            </w:pPr>
            <w:r>
              <w:rPr>
                <w:rFonts w:hint="eastAsia" w:asciiTheme="minorEastAsia" w:hAnsiTheme="minorEastAsia" w:eastAsiaTheme="minorEastAsia" w:cstheme="minorEastAsia"/>
                <w:b w:val="0"/>
                <w:bCs/>
                <w:kern w:val="0"/>
                <w:sz w:val="24"/>
                <w:lang w:val="en-US" w:eastAsia="zh-CN"/>
              </w:rPr>
              <w:t>2、预算：13.6 万元（人民币）。预估2026年上半年中小学教师资格考试（笔试和面试）报名审核总人数为8万人。报价须报单价，单价不得超过1.7元/人，最终按实际报名审核人数×单价据实结算最终服务费用 ，且不超过13.6万元；</w:t>
            </w:r>
          </w:p>
        </w:tc>
      </w:tr>
      <w:tr w14:paraId="0C4A8F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15DAF157">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0</w:t>
            </w:r>
          </w:p>
        </w:tc>
        <w:tc>
          <w:tcPr>
            <w:tcW w:w="1843" w:type="dxa"/>
            <w:tcBorders>
              <w:top w:val="single" w:color="auto" w:sz="4" w:space="0"/>
              <w:left w:val="single" w:color="auto" w:sz="4" w:space="0"/>
              <w:bottom w:val="single" w:color="auto" w:sz="4" w:space="0"/>
              <w:right w:val="single" w:color="auto" w:sz="4" w:space="0"/>
            </w:tcBorders>
            <w:vAlign w:val="center"/>
          </w:tcPr>
          <w:p w14:paraId="3966D526">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响应</w:t>
            </w:r>
            <w:r>
              <w:rPr>
                <w:rFonts w:hint="eastAsia" w:asciiTheme="minorEastAsia" w:hAnsiTheme="minorEastAsia" w:eastAsiaTheme="minorEastAsia" w:cstheme="minorEastAsia"/>
                <w:sz w:val="24"/>
                <w:lang w:eastAsia="zh-CN"/>
              </w:rPr>
              <w:t>供应商</w:t>
            </w:r>
            <w:r>
              <w:rPr>
                <w:rFonts w:hint="eastAsia" w:asciiTheme="minorEastAsia" w:hAnsiTheme="minorEastAsia" w:eastAsiaTheme="minorEastAsia" w:cstheme="minorEastAsia"/>
                <w:sz w:val="24"/>
              </w:rPr>
              <w:t>书面提出澄清的时间</w:t>
            </w:r>
          </w:p>
        </w:tc>
        <w:tc>
          <w:tcPr>
            <w:tcW w:w="6264" w:type="dxa"/>
            <w:tcBorders>
              <w:top w:val="single" w:color="auto" w:sz="4" w:space="0"/>
              <w:left w:val="single" w:color="auto" w:sz="4" w:space="0"/>
              <w:bottom w:val="single" w:color="auto" w:sz="4" w:space="0"/>
              <w:right w:val="single" w:color="auto" w:sz="4" w:space="0"/>
            </w:tcBorders>
            <w:vAlign w:val="center"/>
          </w:tcPr>
          <w:p w14:paraId="163A28A5">
            <w:pPr>
              <w:widowControl/>
              <w:spacing w:line="360" w:lineRule="auto"/>
              <w:contextualSpacing/>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自</w:t>
            </w:r>
            <w:r>
              <w:rPr>
                <w:rFonts w:hint="eastAsia" w:asciiTheme="minorEastAsia" w:hAnsiTheme="minorEastAsia" w:eastAsiaTheme="minorEastAsia" w:cstheme="minorEastAsia"/>
                <w:kern w:val="0"/>
                <w:sz w:val="24"/>
                <w:lang w:val="en-US" w:eastAsia="zh-CN"/>
              </w:rPr>
              <w:t>采购</w:t>
            </w:r>
            <w:r>
              <w:rPr>
                <w:rFonts w:hint="eastAsia" w:asciiTheme="minorEastAsia" w:hAnsiTheme="minorEastAsia" w:eastAsiaTheme="minorEastAsia" w:cstheme="minorEastAsia"/>
                <w:kern w:val="0"/>
                <w:sz w:val="24"/>
              </w:rPr>
              <w:t>文件发售之日起</w:t>
            </w:r>
            <w:r>
              <w:rPr>
                <w:rFonts w:hint="eastAsia" w:asciiTheme="minorEastAsia" w:hAnsiTheme="minorEastAsia" w:eastAsiaTheme="minorEastAsia" w:cstheme="minorEastAsia"/>
                <w:kern w:val="0"/>
                <w:sz w:val="24"/>
                <w:u w:val="single"/>
              </w:rPr>
              <w:t>5</w:t>
            </w:r>
            <w:r>
              <w:rPr>
                <w:rFonts w:hint="eastAsia" w:asciiTheme="minorEastAsia" w:hAnsiTheme="minorEastAsia" w:eastAsiaTheme="minorEastAsia" w:cstheme="minorEastAsia"/>
                <w:kern w:val="0"/>
                <w:sz w:val="24"/>
              </w:rPr>
              <w:t>日内</w:t>
            </w:r>
          </w:p>
        </w:tc>
      </w:tr>
      <w:tr w14:paraId="2F47D9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67F42045">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1</w:t>
            </w:r>
          </w:p>
        </w:tc>
        <w:tc>
          <w:tcPr>
            <w:tcW w:w="1843" w:type="dxa"/>
            <w:tcBorders>
              <w:top w:val="single" w:color="auto" w:sz="4" w:space="0"/>
              <w:left w:val="single" w:color="auto" w:sz="4" w:space="0"/>
              <w:bottom w:val="single" w:color="auto" w:sz="4" w:space="0"/>
              <w:right w:val="single" w:color="auto" w:sz="4" w:space="0"/>
            </w:tcBorders>
            <w:vAlign w:val="center"/>
          </w:tcPr>
          <w:p w14:paraId="2CFBC943">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采购人书面</w:t>
            </w:r>
          </w:p>
          <w:p w14:paraId="6D952C7A">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修改的时间</w:t>
            </w:r>
          </w:p>
        </w:tc>
        <w:tc>
          <w:tcPr>
            <w:tcW w:w="6264" w:type="dxa"/>
            <w:tcBorders>
              <w:top w:val="single" w:color="auto" w:sz="4" w:space="0"/>
              <w:left w:val="single" w:color="auto" w:sz="4" w:space="0"/>
              <w:bottom w:val="single" w:color="auto" w:sz="4" w:space="0"/>
              <w:right w:val="single" w:color="auto" w:sz="4" w:space="0"/>
            </w:tcBorders>
            <w:vAlign w:val="center"/>
          </w:tcPr>
          <w:p w14:paraId="0068948C">
            <w:pPr>
              <w:widowControl/>
              <w:spacing w:line="360" w:lineRule="auto"/>
              <w:contextualSpacing/>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自</w:t>
            </w:r>
            <w:r>
              <w:rPr>
                <w:rFonts w:hint="eastAsia" w:asciiTheme="minorEastAsia" w:hAnsiTheme="minorEastAsia" w:eastAsiaTheme="minorEastAsia" w:cstheme="minorEastAsia"/>
                <w:kern w:val="0"/>
                <w:sz w:val="24"/>
                <w:lang w:val="en-US" w:eastAsia="zh-CN"/>
              </w:rPr>
              <w:t>采购</w:t>
            </w:r>
            <w:r>
              <w:rPr>
                <w:rFonts w:hint="eastAsia" w:asciiTheme="minorEastAsia" w:hAnsiTheme="minorEastAsia" w:eastAsiaTheme="minorEastAsia" w:cstheme="minorEastAsia"/>
                <w:kern w:val="0"/>
                <w:sz w:val="24"/>
              </w:rPr>
              <w:t>文件发售之日起</w:t>
            </w:r>
            <w:r>
              <w:rPr>
                <w:rFonts w:hint="eastAsia" w:asciiTheme="minorEastAsia" w:hAnsiTheme="minorEastAsia" w:eastAsiaTheme="minorEastAsia" w:cstheme="minorEastAsia"/>
                <w:kern w:val="0"/>
                <w:sz w:val="24"/>
                <w:u w:val="single"/>
              </w:rPr>
              <w:t>5</w:t>
            </w:r>
            <w:r>
              <w:rPr>
                <w:rFonts w:hint="eastAsia" w:asciiTheme="minorEastAsia" w:hAnsiTheme="minorEastAsia" w:eastAsiaTheme="minorEastAsia" w:cstheme="minorEastAsia"/>
                <w:kern w:val="0"/>
                <w:sz w:val="24"/>
              </w:rPr>
              <w:t>日内</w:t>
            </w:r>
          </w:p>
        </w:tc>
      </w:tr>
      <w:tr w14:paraId="3895AD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0598FFA4">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2</w:t>
            </w:r>
          </w:p>
        </w:tc>
        <w:tc>
          <w:tcPr>
            <w:tcW w:w="1843" w:type="dxa"/>
            <w:tcBorders>
              <w:top w:val="single" w:color="auto" w:sz="4" w:space="0"/>
              <w:left w:val="single" w:color="auto" w:sz="4" w:space="0"/>
              <w:bottom w:val="single" w:color="auto" w:sz="4" w:space="0"/>
              <w:right w:val="single" w:color="auto" w:sz="4" w:space="0"/>
            </w:tcBorders>
            <w:vAlign w:val="center"/>
          </w:tcPr>
          <w:p w14:paraId="6AE799D0">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是否接受联合体投标</w:t>
            </w:r>
          </w:p>
        </w:tc>
        <w:tc>
          <w:tcPr>
            <w:tcW w:w="6264" w:type="dxa"/>
            <w:tcBorders>
              <w:top w:val="single" w:color="auto" w:sz="4" w:space="0"/>
              <w:left w:val="single" w:color="auto" w:sz="4" w:space="0"/>
              <w:bottom w:val="single" w:color="auto" w:sz="4" w:space="0"/>
              <w:right w:val="single" w:color="auto" w:sz="4" w:space="0"/>
            </w:tcBorders>
            <w:vAlign w:val="center"/>
          </w:tcPr>
          <w:p w14:paraId="508642F5">
            <w:pPr>
              <w:widowControl/>
              <w:spacing w:line="360" w:lineRule="auto"/>
              <w:contextualSpacing/>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不接受</w:t>
            </w:r>
          </w:p>
        </w:tc>
      </w:tr>
      <w:tr w14:paraId="378477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17"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433326A5">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3</w:t>
            </w:r>
          </w:p>
        </w:tc>
        <w:tc>
          <w:tcPr>
            <w:tcW w:w="1843" w:type="dxa"/>
            <w:tcBorders>
              <w:top w:val="single" w:color="auto" w:sz="4" w:space="0"/>
              <w:left w:val="single" w:color="auto" w:sz="4" w:space="0"/>
              <w:bottom w:val="single" w:color="auto" w:sz="4" w:space="0"/>
              <w:right w:val="single" w:color="auto" w:sz="4" w:space="0"/>
            </w:tcBorders>
            <w:vAlign w:val="center"/>
          </w:tcPr>
          <w:p w14:paraId="64D039AE">
            <w:pPr>
              <w:spacing w:line="360" w:lineRule="auto"/>
              <w:contextualSpacing/>
              <w:jc w:val="center"/>
              <w:rPr>
                <w:rFonts w:asciiTheme="minorEastAsia" w:hAnsiTheme="minorEastAsia" w:eastAsiaTheme="minorEastAsia" w:cstheme="minorEastAsia"/>
                <w:sz w:val="24"/>
              </w:rPr>
            </w:pPr>
            <w:r>
              <w:rPr>
                <w:rFonts w:hint="eastAsia" w:cs="仿宋_GB2312" w:asciiTheme="minorEastAsia" w:hAnsiTheme="minorEastAsia" w:eastAsiaTheme="minorEastAsia"/>
                <w:sz w:val="24"/>
              </w:rPr>
              <w:t>响应文件份数</w:t>
            </w:r>
          </w:p>
        </w:tc>
        <w:tc>
          <w:tcPr>
            <w:tcW w:w="6264" w:type="dxa"/>
            <w:tcBorders>
              <w:top w:val="single" w:color="auto" w:sz="4" w:space="0"/>
              <w:left w:val="single" w:color="auto" w:sz="4" w:space="0"/>
              <w:bottom w:val="single" w:color="auto" w:sz="4" w:space="0"/>
              <w:right w:val="single" w:color="auto" w:sz="4" w:space="0"/>
            </w:tcBorders>
            <w:vAlign w:val="center"/>
          </w:tcPr>
          <w:p w14:paraId="12932FE0">
            <w:pPr>
              <w:spacing w:line="360" w:lineRule="auto"/>
              <w:ind w:right="-105" w:rightChars="-50"/>
              <w:contextualSpacing/>
              <w:rPr>
                <w:rFonts w:ascii="宋体" w:hAnsi="宋体"/>
                <w:b/>
                <w:color w:val="000000"/>
                <w:sz w:val="24"/>
              </w:rPr>
            </w:pPr>
            <w:r>
              <w:rPr>
                <w:rFonts w:hint="eastAsia" w:ascii="宋体" w:hAnsi="宋体"/>
                <w:color w:val="000000"/>
                <w:sz w:val="24"/>
              </w:rPr>
              <w:t>本项目采用</w:t>
            </w:r>
            <w:r>
              <w:rPr>
                <w:rFonts w:hint="eastAsia" w:ascii="宋体" w:hAnsi="宋体"/>
                <w:color w:val="000000"/>
                <w:sz w:val="24"/>
                <w:lang w:val="en-US" w:eastAsia="zh-CN"/>
              </w:rPr>
              <w:t>现场</w:t>
            </w:r>
            <w:r>
              <w:rPr>
                <w:rFonts w:hint="eastAsia" w:ascii="宋体" w:hAnsi="宋体"/>
                <w:color w:val="000000"/>
                <w:sz w:val="24"/>
              </w:rPr>
              <w:t>开标方式，</w:t>
            </w:r>
          </w:p>
          <w:p w14:paraId="1B51588F">
            <w:pPr>
              <w:widowControl/>
              <w:spacing w:line="360" w:lineRule="auto"/>
              <w:contextualSpacing/>
              <w:jc w:val="left"/>
              <w:rPr>
                <w:rFonts w:hint="eastAsia" w:ascii="宋体" w:hAnsi="宋体"/>
                <w:color w:val="000000"/>
                <w:sz w:val="24"/>
              </w:rPr>
            </w:pPr>
            <w:r>
              <w:rPr>
                <w:rFonts w:hint="eastAsia" w:ascii="宋体" w:hAnsi="宋体"/>
                <w:color w:val="000000"/>
                <w:sz w:val="24"/>
              </w:rPr>
              <w:t>地址：呼和浩特市</w:t>
            </w:r>
            <w:r>
              <w:rPr>
                <w:rFonts w:hint="eastAsia" w:ascii="宋体" w:hAnsi="宋体"/>
                <w:color w:val="000000"/>
                <w:sz w:val="24"/>
                <w:lang w:val="en-US" w:eastAsia="zh-CN"/>
              </w:rPr>
              <w:t>赛罕区乌兰察布东街甲81号</w:t>
            </w:r>
            <w:r>
              <w:rPr>
                <w:rFonts w:hint="eastAsia" w:ascii="宋体" w:hAnsi="宋体"/>
                <w:color w:val="000000"/>
                <w:sz w:val="24"/>
              </w:rPr>
              <w:t>。</w:t>
            </w:r>
          </w:p>
          <w:p w14:paraId="2B815995">
            <w:pPr>
              <w:widowControl/>
              <w:spacing w:line="360" w:lineRule="auto"/>
              <w:contextualSpacing/>
              <w:jc w:val="left"/>
              <w:rPr>
                <w:rFonts w:hint="default" w:eastAsia="宋体" w:asciiTheme="minorEastAsia" w:hAnsiTheme="minorEastAsia" w:cstheme="minorEastAsia"/>
                <w:kern w:val="0"/>
                <w:sz w:val="24"/>
                <w:lang w:val="en-US" w:eastAsia="zh-CN"/>
              </w:rPr>
            </w:pPr>
            <w:r>
              <w:rPr>
                <w:rFonts w:hint="eastAsia" w:ascii="宋体" w:hAnsi="宋体"/>
                <w:color w:val="000000"/>
                <w:sz w:val="24"/>
                <w:lang w:val="en-US" w:eastAsia="zh-CN"/>
              </w:rPr>
              <w:t>联系</w:t>
            </w:r>
            <w:r>
              <w:rPr>
                <w:rFonts w:hint="eastAsia" w:ascii="宋体" w:hAnsi="宋体"/>
                <w:color w:val="000000"/>
                <w:sz w:val="24"/>
              </w:rPr>
              <w:t>人：</w:t>
            </w:r>
            <w:r>
              <w:rPr>
                <w:rFonts w:hint="eastAsia" w:ascii="宋体" w:hAnsi="宋体"/>
                <w:color w:val="000000"/>
                <w:sz w:val="24"/>
                <w:lang w:val="en-US" w:eastAsia="zh-CN"/>
              </w:rPr>
              <w:t>李老师</w:t>
            </w:r>
            <w:r>
              <w:rPr>
                <w:rFonts w:hint="eastAsia" w:ascii="宋体" w:hAnsi="宋体"/>
                <w:color w:val="000000"/>
                <w:sz w:val="24"/>
              </w:rPr>
              <w:t>，联系电话：</w:t>
            </w:r>
            <w:r>
              <w:rPr>
                <w:rFonts w:hint="eastAsia" w:ascii="宋体" w:hAnsi="宋体"/>
                <w:color w:val="000000"/>
                <w:sz w:val="24"/>
                <w:lang w:val="en-US" w:eastAsia="zh-CN"/>
              </w:rPr>
              <w:t>17804716058</w:t>
            </w:r>
          </w:p>
        </w:tc>
      </w:tr>
      <w:tr w14:paraId="11E38E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38"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5A28F4E8">
            <w:pPr>
              <w:spacing w:line="360" w:lineRule="auto"/>
              <w:ind w:firstLine="57"/>
              <w:contextualSpacing/>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4</w:t>
            </w:r>
          </w:p>
        </w:tc>
        <w:tc>
          <w:tcPr>
            <w:tcW w:w="1843" w:type="dxa"/>
            <w:tcBorders>
              <w:top w:val="single" w:color="auto" w:sz="4" w:space="0"/>
              <w:left w:val="single" w:color="auto" w:sz="4" w:space="0"/>
              <w:bottom w:val="single" w:color="auto" w:sz="4" w:space="0"/>
              <w:right w:val="single" w:color="auto" w:sz="4" w:space="0"/>
            </w:tcBorders>
            <w:vAlign w:val="center"/>
          </w:tcPr>
          <w:p w14:paraId="7E24D463">
            <w:pPr>
              <w:spacing w:line="360" w:lineRule="auto"/>
              <w:contextualSpacing/>
              <w:jc w:val="center"/>
              <w:rPr>
                <w:rFonts w:asciiTheme="minorEastAsia" w:hAnsiTheme="minorEastAsia" w:eastAsiaTheme="minorEastAsia" w:cstheme="minorEastAsia"/>
                <w:sz w:val="24"/>
              </w:rPr>
            </w:pPr>
            <w:r>
              <w:rPr>
                <w:rFonts w:hint="eastAsia" w:cs="仿宋_GB2312" w:asciiTheme="minorEastAsia" w:hAnsiTheme="minorEastAsia" w:eastAsiaTheme="minorEastAsia"/>
                <w:sz w:val="24"/>
              </w:rPr>
              <w:t>装订要求</w:t>
            </w:r>
          </w:p>
        </w:tc>
        <w:tc>
          <w:tcPr>
            <w:tcW w:w="6264" w:type="dxa"/>
            <w:tcBorders>
              <w:top w:val="single" w:color="auto" w:sz="4" w:space="0"/>
              <w:left w:val="single" w:color="auto" w:sz="4" w:space="0"/>
              <w:bottom w:val="single" w:color="auto" w:sz="4" w:space="0"/>
              <w:right w:val="single" w:color="auto" w:sz="4" w:space="0"/>
            </w:tcBorders>
            <w:vAlign w:val="center"/>
          </w:tcPr>
          <w:p w14:paraId="73A71D0E">
            <w:pPr>
              <w:spacing w:line="360" w:lineRule="auto"/>
              <w:contextualSpacing/>
              <w:rPr>
                <w:rFonts w:ascii="宋体" w:hAnsi="宋体"/>
                <w:sz w:val="24"/>
              </w:rPr>
            </w:pPr>
            <w:r>
              <w:rPr>
                <w:rFonts w:hint="eastAsia" w:ascii="宋体" w:hAnsi="宋体"/>
                <w:sz w:val="24"/>
              </w:rPr>
              <w:t>1、投标书应按标准要求牢固装订成册。所谓牢固装订即指装订好的投标书不能在没有任何损坏情况下或用简单的方法将其中一页取出或插入。</w:t>
            </w:r>
          </w:p>
          <w:p w14:paraId="6EB3D124">
            <w:pPr>
              <w:widowControl/>
              <w:spacing w:line="360" w:lineRule="auto"/>
              <w:contextualSpacing/>
              <w:jc w:val="left"/>
              <w:rPr>
                <w:rFonts w:asciiTheme="minorEastAsia" w:hAnsiTheme="minorEastAsia" w:eastAsiaTheme="minorEastAsia" w:cstheme="minorEastAsia"/>
                <w:kern w:val="0"/>
                <w:sz w:val="24"/>
              </w:rPr>
            </w:pPr>
            <w:r>
              <w:rPr>
                <w:rFonts w:hint="eastAsia" w:ascii="宋体" w:hAnsi="宋体"/>
                <w:sz w:val="24"/>
              </w:rPr>
              <w:t>2、各种活页夹、文件夹、塑料方便式书脊插入或打孔式装订均不被认为是牢固装订。</w:t>
            </w:r>
          </w:p>
        </w:tc>
      </w:tr>
      <w:tr w14:paraId="2856CA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4B377ABE">
            <w:pPr>
              <w:spacing w:line="360" w:lineRule="auto"/>
              <w:ind w:firstLine="57"/>
              <w:contextualSpacing/>
              <w:jc w:val="center"/>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15</w:t>
            </w:r>
          </w:p>
        </w:tc>
        <w:tc>
          <w:tcPr>
            <w:tcW w:w="1843" w:type="dxa"/>
            <w:tcBorders>
              <w:top w:val="single" w:color="auto" w:sz="4" w:space="0"/>
              <w:left w:val="single" w:color="auto" w:sz="4" w:space="0"/>
              <w:bottom w:val="single" w:color="auto" w:sz="4" w:space="0"/>
              <w:right w:val="single" w:color="auto" w:sz="4" w:space="0"/>
            </w:tcBorders>
            <w:vAlign w:val="center"/>
          </w:tcPr>
          <w:p w14:paraId="0F43E5E1">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sz w:val="24"/>
              </w:rPr>
              <w:t>投标</w:t>
            </w:r>
            <w:r>
              <w:rPr>
                <w:rFonts w:hint="eastAsia" w:asciiTheme="minorEastAsia" w:hAnsiTheme="minorEastAsia" w:eastAsiaTheme="minorEastAsia"/>
                <w:sz w:val="24"/>
                <w:lang w:val="en-US" w:eastAsia="zh-CN"/>
              </w:rPr>
              <w:t>文件</w:t>
            </w:r>
            <w:r>
              <w:rPr>
                <w:rFonts w:hint="eastAsia" w:asciiTheme="minorEastAsia" w:hAnsiTheme="minorEastAsia" w:eastAsiaTheme="minorEastAsia"/>
                <w:sz w:val="24"/>
              </w:rPr>
              <w:t>递交截止时间</w:t>
            </w:r>
          </w:p>
        </w:tc>
        <w:tc>
          <w:tcPr>
            <w:tcW w:w="6264" w:type="dxa"/>
            <w:tcBorders>
              <w:top w:val="single" w:color="auto" w:sz="4" w:space="0"/>
              <w:left w:val="single" w:color="auto" w:sz="4" w:space="0"/>
              <w:bottom w:val="single" w:color="auto" w:sz="4" w:space="0"/>
              <w:right w:val="single" w:color="auto" w:sz="4" w:space="0"/>
            </w:tcBorders>
            <w:vAlign w:val="center"/>
          </w:tcPr>
          <w:p w14:paraId="292019E8">
            <w:pPr>
              <w:spacing w:line="360" w:lineRule="auto"/>
              <w:contextualSpacing/>
              <w:rPr>
                <w:rFonts w:ascii="宋体" w:hAnsi="宋体" w:cs="宋体"/>
                <w:b w:val="0"/>
                <w:bCs/>
                <w:color w:val="auto"/>
                <w:kern w:val="0"/>
                <w:sz w:val="24"/>
              </w:rPr>
            </w:pPr>
            <w:r>
              <w:rPr>
                <w:rFonts w:hint="eastAsia" w:ascii="宋体" w:hAnsi="宋体"/>
                <w:b w:val="0"/>
                <w:bCs/>
                <w:color w:val="auto"/>
                <w:sz w:val="24"/>
              </w:rPr>
              <w:t>时间：</w:t>
            </w:r>
            <w:r>
              <w:rPr>
                <w:rFonts w:hint="eastAsia" w:ascii="宋体" w:hAnsi="宋体"/>
                <w:b w:val="0"/>
                <w:bCs/>
                <w:color w:val="auto"/>
                <w:sz w:val="24"/>
                <w:lang w:val="en-US" w:eastAsia="zh-CN"/>
              </w:rPr>
              <w:t>2025年12月16日上午9</w:t>
            </w:r>
            <w:r>
              <w:rPr>
                <w:rFonts w:hint="eastAsia" w:ascii="宋体" w:hAnsi="宋体"/>
                <w:b w:val="0"/>
                <w:bCs/>
                <w:color w:val="auto"/>
                <w:sz w:val="24"/>
              </w:rPr>
              <w:t>时</w:t>
            </w:r>
            <w:r>
              <w:rPr>
                <w:rFonts w:hint="eastAsia" w:ascii="宋体" w:hAnsi="宋体"/>
                <w:b w:val="0"/>
                <w:bCs/>
                <w:color w:val="auto"/>
                <w:sz w:val="24"/>
                <w:lang w:val="en-US" w:eastAsia="zh-CN"/>
              </w:rPr>
              <w:t>00</w:t>
            </w:r>
            <w:r>
              <w:rPr>
                <w:rFonts w:hint="eastAsia" w:ascii="宋体" w:hAnsi="宋体"/>
                <w:b w:val="0"/>
                <w:bCs/>
                <w:color w:val="auto"/>
                <w:sz w:val="24"/>
              </w:rPr>
              <w:t>分</w:t>
            </w:r>
          </w:p>
          <w:p w14:paraId="60C1E6C5">
            <w:pPr>
              <w:widowControl/>
              <w:spacing w:line="360" w:lineRule="auto"/>
              <w:contextualSpacing/>
              <w:jc w:val="left"/>
              <w:rPr>
                <w:rFonts w:asciiTheme="minorEastAsia" w:hAnsiTheme="minorEastAsia" w:eastAsiaTheme="minorEastAsia" w:cstheme="minorEastAsia"/>
                <w:b w:val="0"/>
                <w:bCs/>
                <w:color w:val="auto"/>
                <w:kern w:val="0"/>
                <w:sz w:val="24"/>
              </w:rPr>
            </w:pPr>
          </w:p>
        </w:tc>
      </w:tr>
      <w:tr w14:paraId="311980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7A6EF4B6">
            <w:pPr>
              <w:spacing w:line="360" w:lineRule="auto"/>
              <w:contextualSpacing/>
              <w:jc w:val="center"/>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16</w:t>
            </w:r>
          </w:p>
        </w:tc>
        <w:tc>
          <w:tcPr>
            <w:tcW w:w="1843" w:type="dxa"/>
            <w:tcBorders>
              <w:top w:val="single" w:color="auto" w:sz="4" w:space="0"/>
              <w:left w:val="single" w:color="auto" w:sz="4" w:space="0"/>
              <w:bottom w:val="single" w:color="auto" w:sz="4" w:space="0"/>
              <w:right w:val="single" w:color="auto" w:sz="4" w:space="0"/>
            </w:tcBorders>
            <w:vAlign w:val="center"/>
          </w:tcPr>
          <w:p w14:paraId="172BF509">
            <w:pPr>
              <w:spacing w:line="360" w:lineRule="auto"/>
              <w:ind w:left="57" w:right="57" w:firstLine="57"/>
              <w:contextualSpacing/>
              <w:jc w:val="center"/>
              <w:rPr>
                <w:rFonts w:asciiTheme="minorEastAsia" w:hAnsiTheme="minorEastAsia" w:eastAsiaTheme="minorEastAsia" w:cstheme="minorEastAsia"/>
                <w:sz w:val="24"/>
              </w:rPr>
            </w:pPr>
            <w:r>
              <w:rPr>
                <w:rFonts w:hint="eastAsia" w:cs="仿宋_GB2312" w:asciiTheme="minorEastAsia" w:hAnsiTheme="minorEastAsia" w:eastAsiaTheme="minorEastAsia"/>
                <w:sz w:val="24"/>
              </w:rPr>
              <w:t>开标时间</w:t>
            </w:r>
          </w:p>
        </w:tc>
        <w:tc>
          <w:tcPr>
            <w:tcW w:w="6264" w:type="dxa"/>
            <w:tcBorders>
              <w:top w:val="single" w:color="auto" w:sz="4" w:space="0"/>
              <w:left w:val="single" w:color="auto" w:sz="4" w:space="0"/>
              <w:bottom w:val="single" w:color="auto" w:sz="4" w:space="0"/>
              <w:right w:val="single" w:color="auto" w:sz="4" w:space="0"/>
            </w:tcBorders>
            <w:vAlign w:val="center"/>
          </w:tcPr>
          <w:p w14:paraId="4F795A2C">
            <w:pPr>
              <w:spacing w:line="360" w:lineRule="auto"/>
              <w:contextualSpacing/>
              <w:rPr>
                <w:rFonts w:asciiTheme="minorEastAsia" w:hAnsiTheme="minorEastAsia" w:eastAsiaTheme="minorEastAsia" w:cstheme="minorEastAsia"/>
                <w:b w:val="0"/>
                <w:bCs/>
                <w:color w:val="auto"/>
                <w:sz w:val="24"/>
              </w:rPr>
            </w:pPr>
            <w:r>
              <w:rPr>
                <w:rFonts w:ascii="宋体" w:hAnsi="宋体" w:eastAsia="宋体" w:cs="Microsoft JhengHei"/>
                <w:b w:val="0"/>
                <w:bCs/>
                <w:color w:val="auto"/>
                <w:sz w:val="24"/>
                <w:szCs w:val="24"/>
                <w:lang w:eastAsia="zh-CN"/>
              </w:rPr>
              <w:t>开标</w:t>
            </w:r>
            <w:r>
              <w:rPr>
                <w:rFonts w:ascii="宋体" w:hAnsi="宋体" w:eastAsia="宋体" w:cs="Microsoft JhengHei"/>
                <w:b w:val="0"/>
                <w:bCs/>
                <w:color w:val="auto"/>
                <w:spacing w:val="-3"/>
                <w:sz w:val="24"/>
                <w:szCs w:val="24"/>
                <w:lang w:eastAsia="zh-CN"/>
              </w:rPr>
              <w:t>时</w:t>
            </w:r>
            <w:r>
              <w:rPr>
                <w:rFonts w:ascii="宋体" w:hAnsi="宋体" w:eastAsia="宋体" w:cs="Microsoft JhengHei"/>
                <w:b w:val="0"/>
                <w:bCs/>
                <w:color w:val="auto"/>
                <w:sz w:val="24"/>
                <w:szCs w:val="24"/>
                <w:lang w:eastAsia="zh-CN"/>
              </w:rPr>
              <w:t>间</w:t>
            </w:r>
            <w:r>
              <w:rPr>
                <w:rFonts w:ascii="宋体" w:hAnsi="宋体" w:eastAsia="宋体" w:cs="Microsoft JhengHei"/>
                <w:b w:val="0"/>
                <w:bCs/>
                <w:color w:val="auto"/>
                <w:spacing w:val="-3"/>
                <w:sz w:val="24"/>
                <w:szCs w:val="24"/>
                <w:lang w:eastAsia="zh-CN"/>
              </w:rPr>
              <w:t>：</w:t>
            </w:r>
            <w:r>
              <w:rPr>
                <w:rFonts w:ascii="宋体" w:hAnsi="宋体" w:eastAsia="宋体" w:cs="Microsoft JhengHei"/>
                <w:b w:val="0"/>
                <w:bCs/>
                <w:color w:val="auto"/>
                <w:sz w:val="24"/>
                <w:szCs w:val="24"/>
                <w:lang w:eastAsia="zh-CN"/>
              </w:rPr>
              <w:t>同</w:t>
            </w:r>
            <w:r>
              <w:rPr>
                <w:rFonts w:ascii="宋体" w:hAnsi="宋体" w:eastAsia="宋体" w:cs="Microsoft JhengHei"/>
                <w:b w:val="0"/>
                <w:bCs/>
                <w:color w:val="auto"/>
                <w:spacing w:val="-3"/>
                <w:sz w:val="24"/>
                <w:szCs w:val="24"/>
                <w:lang w:eastAsia="zh-CN"/>
              </w:rPr>
              <w:t>投</w:t>
            </w:r>
            <w:r>
              <w:rPr>
                <w:rFonts w:ascii="宋体" w:hAnsi="宋体" w:eastAsia="宋体" w:cs="Microsoft JhengHei"/>
                <w:b w:val="0"/>
                <w:bCs/>
                <w:color w:val="auto"/>
                <w:sz w:val="24"/>
                <w:szCs w:val="24"/>
                <w:lang w:eastAsia="zh-CN"/>
              </w:rPr>
              <w:t>标</w:t>
            </w:r>
            <w:r>
              <w:rPr>
                <w:rFonts w:ascii="宋体" w:hAnsi="宋体" w:eastAsia="宋体" w:cs="Microsoft JhengHei"/>
                <w:b w:val="0"/>
                <w:bCs/>
                <w:color w:val="auto"/>
                <w:spacing w:val="-3"/>
                <w:sz w:val="24"/>
                <w:szCs w:val="24"/>
                <w:lang w:eastAsia="zh-CN"/>
              </w:rPr>
              <w:t>截</w:t>
            </w:r>
            <w:r>
              <w:rPr>
                <w:rFonts w:ascii="宋体" w:hAnsi="宋体" w:eastAsia="宋体" w:cs="Microsoft JhengHei"/>
                <w:b w:val="0"/>
                <w:bCs/>
                <w:color w:val="auto"/>
                <w:sz w:val="24"/>
                <w:szCs w:val="24"/>
                <w:lang w:eastAsia="zh-CN"/>
              </w:rPr>
              <w:t>止</w:t>
            </w:r>
            <w:r>
              <w:rPr>
                <w:rFonts w:ascii="宋体" w:hAnsi="宋体" w:eastAsia="宋体" w:cs="Microsoft JhengHei"/>
                <w:b w:val="0"/>
                <w:bCs/>
                <w:color w:val="auto"/>
                <w:spacing w:val="-3"/>
                <w:sz w:val="24"/>
                <w:szCs w:val="24"/>
                <w:lang w:eastAsia="zh-CN"/>
              </w:rPr>
              <w:t>时</w:t>
            </w:r>
            <w:r>
              <w:rPr>
                <w:rFonts w:ascii="宋体" w:hAnsi="宋体" w:eastAsia="宋体" w:cs="Microsoft JhengHei"/>
                <w:b w:val="0"/>
                <w:bCs/>
                <w:color w:val="auto"/>
                <w:sz w:val="24"/>
                <w:szCs w:val="24"/>
                <w:lang w:eastAsia="zh-CN"/>
              </w:rPr>
              <w:t>间</w:t>
            </w:r>
          </w:p>
        </w:tc>
      </w:tr>
      <w:tr w14:paraId="5771B3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14:paraId="701FF574">
            <w:pPr>
              <w:spacing w:line="360" w:lineRule="auto"/>
              <w:contextualSpacing/>
              <w:jc w:val="center"/>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17</w:t>
            </w:r>
          </w:p>
        </w:tc>
        <w:tc>
          <w:tcPr>
            <w:tcW w:w="1843" w:type="dxa"/>
            <w:tcBorders>
              <w:top w:val="single" w:color="auto" w:sz="4" w:space="0"/>
              <w:left w:val="single" w:color="auto" w:sz="4" w:space="0"/>
              <w:bottom w:val="single" w:color="auto" w:sz="4" w:space="0"/>
              <w:right w:val="single" w:color="auto" w:sz="4" w:space="0"/>
            </w:tcBorders>
            <w:vAlign w:val="center"/>
          </w:tcPr>
          <w:p w14:paraId="28B7FB3A">
            <w:pPr>
              <w:spacing w:line="360" w:lineRule="auto"/>
              <w:contextualSpacing/>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资格审查</w:t>
            </w:r>
          </w:p>
        </w:tc>
        <w:tc>
          <w:tcPr>
            <w:tcW w:w="6264" w:type="dxa"/>
            <w:tcBorders>
              <w:top w:val="single" w:color="auto" w:sz="4" w:space="0"/>
              <w:left w:val="single" w:color="auto" w:sz="4" w:space="0"/>
              <w:bottom w:val="single" w:color="auto" w:sz="4" w:space="0"/>
              <w:right w:val="single" w:color="auto" w:sz="4" w:space="0"/>
            </w:tcBorders>
            <w:vAlign w:val="center"/>
          </w:tcPr>
          <w:p w14:paraId="2AA2EF87">
            <w:pPr>
              <w:widowControl/>
              <w:spacing w:line="360" w:lineRule="auto"/>
              <w:contextualSpacing/>
              <w:jc w:val="left"/>
              <w:rPr>
                <w:rFonts w:asciiTheme="minorEastAsia" w:hAnsiTheme="minorEastAsia" w:eastAsiaTheme="minorEastAsia" w:cstheme="minorEastAsia"/>
                <w:b w:val="0"/>
                <w:bCs/>
                <w:color w:val="auto"/>
                <w:sz w:val="24"/>
              </w:rPr>
            </w:pPr>
            <w:r>
              <w:rPr>
                <w:rFonts w:hint="eastAsia" w:asciiTheme="minorEastAsia" w:hAnsiTheme="minorEastAsia" w:eastAsiaTheme="minorEastAsia" w:cstheme="minorEastAsia"/>
                <w:b w:val="0"/>
                <w:bCs/>
                <w:color w:val="auto"/>
                <w:sz w:val="24"/>
              </w:rPr>
              <w:t>资格审查方式：资格后审，开标后由评标委员会统一进行资格审查。</w:t>
            </w:r>
          </w:p>
          <w:p w14:paraId="00431257">
            <w:pPr>
              <w:widowControl/>
              <w:spacing w:line="360" w:lineRule="auto"/>
              <w:contextualSpacing/>
              <w:jc w:val="left"/>
              <w:rPr>
                <w:rFonts w:asciiTheme="minorEastAsia" w:hAnsiTheme="minorEastAsia" w:eastAsiaTheme="minorEastAsia" w:cstheme="minorEastAsia"/>
                <w:b w:val="0"/>
                <w:bCs/>
                <w:color w:val="auto"/>
                <w:sz w:val="24"/>
              </w:rPr>
            </w:pPr>
            <w:r>
              <w:rPr>
                <w:rFonts w:hint="eastAsia" w:asciiTheme="minorEastAsia" w:hAnsiTheme="minorEastAsia" w:eastAsiaTheme="minorEastAsia" w:cstheme="minorEastAsia"/>
                <w:b w:val="0"/>
                <w:bCs/>
                <w:color w:val="auto"/>
                <w:sz w:val="24"/>
              </w:rPr>
              <w:t>审查资料：</w:t>
            </w:r>
          </w:p>
          <w:p w14:paraId="0792B1D7">
            <w:pPr>
              <w:widowControl/>
              <w:shd w:val="clear" w:color="auto" w:fill="FFFFFF"/>
              <w:spacing w:line="360" w:lineRule="auto"/>
              <w:rPr>
                <w:rFonts w:ascii="宋体" w:hAnsi="宋体" w:cs="宋体"/>
                <w:b w:val="0"/>
                <w:bCs/>
                <w:color w:val="auto"/>
                <w:kern w:val="0"/>
                <w:sz w:val="24"/>
              </w:rPr>
            </w:pPr>
            <w:r>
              <w:rPr>
                <w:rFonts w:hint="eastAsia" w:ascii="宋体" w:hAnsi="宋体" w:cs="宋体"/>
                <w:b w:val="0"/>
                <w:bCs/>
                <w:color w:val="auto"/>
                <w:kern w:val="0"/>
                <w:sz w:val="24"/>
              </w:rPr>
              <w:t>（1）提供有效并加盖投标企业公章的营业执照复印件；</w:t>
            </w:r>
          </w:p>
          <w:p w14:paraId="5EA917DF">
            <w:pPr>
              <w:widowControl/>
              <w:shd w:val="clear" w:color="auto" w:fill="FFFFFF"/>
              <w:spacing w:line="360" w:lineRule="auto"/>
              <w:rPr>
                <w:rFonts w:hint="eastAsia" w:ascii="宋体" w:hAnsi="宋体" w:cs="宋体"/>
                <w:b w:val="0"/>
                <w:bCs/>
                <w:color w:val="auto"/>
                <w:kern w:val="0"/>
                <w:sz w:val="24"/>
              </w:rPr>
            </w:pPr>
            <w:r>
              <w:rPr>
                <w:rFonts w:hint="eastAsia" w:ascii="宋体" w:hAnsi="宋体" w:cs="宋体"/>
                <w:b w:val="0"/>
                <w:bCs/>
                <w:color w:val="auto"/>
                <w:kern w:val="0"/>
                <w:sz w:val="24"/>
              </w:rPr>
              <w:t>（2）提供具有良好的商业信誉和健全的财务会计制度的相关材料；</w:t>
            </w:r>
          </w:p>
          <w:p w14:paraId="25D534E6">
            <w:pPr>
              <w:widowControl/>
              <w:shd w:val="clear" w:color="auto" w:fill="FFFFFF"/>
              <w:spacing w:line="360" w:lineRule="auto"/>
              <w:rPr>
                <w:rFonts w:hint="eastAsia" w:ascii="宋体" w:hAnsi="宋体" w:cs="宋体"/>
                <w:b w:val="0"/>
                <w:bCs/>
                <w:color w:val="auto"/>
                <w:kern w:val="0"/>
                <w:sz w:val="24"/>
                <w:lang w:eastAsia="zh-CN"/>
              </w:rPr>
            </w:pPr>
            <w:r>
              <w:rPr>
                <w:rFonts w:hint="eastAsia" w:ascii="宋体" w:hAnsi="宋体" w:cs="宋体"/>
                <w:b w:val="0"/>
                <w:bCs/>
                <w:color w:val="auto"/>
                <w:kern w:val="0"/>
                <w:sz w:val="24"/>
              </w:rPr>
              <w:t>（3）提供依法缴纳税收和社会保障资金的相关材料</w:t>
            </w:r>
            <w:r>
              <w:rPr>
                <w:rFonts w:hint="eastAsia" w:ascii="宋体" w:hAnsi="宋体" w:cs="宋体"/>
                <w:b w:val="0"/>
                <w:bCs/>
                <w:color w:val="auto"/>
                <w:kern w:val="0"/>
                <w:sz w:val="24"/>
                <w:lang w:eastAsia="zh-CN"/>
              </w:rPr>
              <w:t>；（</w:t>
            </w:r>
            <w:r>
              <w:rPr>
                <w:rFonts w:hint="eastAsia" w:ascii="宋体" w:hAnsi="宋体" w:cs="宋体"/>
                <w:b w:val="0"/>
                <w:bCs/>
                <w:color w:val="auto"/>
                <w:kern w:val="0"/>
                <w:sz w:val="24"/>
              </w:rPr>
              <w:t>注：</w:t>
            </w:r>
            <w:r>
              <w:rPr>
                <w:rFonts w:hint="eastAsia" w:ascii="宋体" w:hAnsi="宋体" w:cs="宋体"/>
                <w:b w:val="0"/>
                <w:bCs/>
                <w:color w:val="auto"/>
                <w:kern w:val="0"/>
                <w:sz w:val="24"/>
                <w:lang w:val="en-US" w:eastAsia="zh-CN"/>
              </w:rPr>
              <w:t>1、</w:t>
            </w:r>
            <w:r>
              <w:rPr>
                <w:rFonts w:hint="eastAsia" w:ascii="宋体" w:hAnsi="宋体" w:cs="宋体"/>
                <w:b w:val="0"/>
                <w:bCs/>
                <w:color w:val="auto"/>
                <w:kern w:val="0"/>
                <w:sz w:val="24"/>
                <w:lang w:eastAsia="zh-CN"/>
              </w:rPr>
              <w:t>如投标供应商为当年成立企业，可根据自身情况作出承诺即可</w:t>
            </w:r>
            <w:r>
              <w:rPr>
                <w:rFonts w:hint="eastAsia" w:ascii="宋体" w:hAnsi="宋体" w:cs="宋体"/>
                <w:b w:val="0"/>
                <w:bCs/>
                <w:color w:val="auto"/>
                <w:kern w:val="0"/>
                <w:sz w:val="24"/>
              </w:rPr>
              <w:t>。</w:t>
            </w:r>
            <w:r>
              <w:rPr>
                <w:rFonts w:hint="eastAsia" w:ascii="宋体" w:hAnsi="宋体" w:cs="宋体"/>
                <w:b w:val="0"/>
                <w:bCs/>
                <w:color w:val="auto"/>
                <w:kern w:val="0"/>
                <w:sz w:val="24"/>
                <w:lang w:val="en-US" w:eastAsia="zh-CN"/>
              </w:rPr>
              <w:t>2、</w:t>
            </w:r>
            <w:r>
              <w:rPr>
                <w:rFonts w:hint="eastAsia" w:ascii="宋体" w:hAnsi="宋体" w:cs="宋体"/>
                <w:b w:val="0"/>
                <w:bCs/>
                <w:color w:val="auto"/>
                <w:kern w:val="0"/>
                <w:sz w:val="24"/>
              </w:rPr>
              <w:t>依法免税或不需要缴纳社会保障资金的</w:t>
            </w:r>
            <w:r>
              <w:rPr>
                <w:rFonts w:hint="eastAsia" w:ascii="宋体" w:hAnsi="宋体" w:eastAsia="宋体" w:cs="宋体"/>
                <w:b w:val="0"/>
                <w:bCs/>
                <w:color w:val="auto"/>
                <w:kern w:val="0"/>
                <w:sz w:val="24"/>
                <w:lang w:eastAsia="zh-CN"/>
              </w:rPr>
              <w:t>供应商</w:t>
            </w:r>
            <w:r>
              <w:rPr>
                <w:rFonts w:hint="eastAsia" w:ascii="宋体" w:hAnsi="宋体" w:cs="宋体"/>
                <w:b w:val="0"/>
                <w:bCs/>
                <w:color w:val="auto"/>
                <w:kern w:val="0"/>
                <w:sz w:val="24"/>
              </w:rPr>
              <w:t>，应提供相应文件证明其依法免税或不需要缴纳社会保障资金</w:t>
            </w:r>
            <w:r>
              <w:rPr>
                <w:rFonts w:hint="eastAsia" w:ascii="宋体" w:hAnsi="宋体" w:cs="宋体"/>
                <w:b w:val="0"/>
                <w:bCs/>
                <w:color w:val="auto"/>
                <w:kern w:val="0"/>
                <w:sz w:val="24"/>
                <w:lang w:eastAsia="zh-CN"/>
              </w:rPr>
              <w:t>。）</w:t>
            </w:r>
          </w:p>
          <w:p w14:paraId="61527660">
            <w:pPr>
              <w:widowControl/>
              <w:shd w:val="clear" w:color="auto" w:fill="FFFFFF"/>
              <w:spacing w:line="360" w:lineRule="auto"/>
              <w:rPr>
                <w:rFonts w:hint="eastAsia" w:ascii="宋体" w:hAnsi="宋体" w:cs="宋体"/>
                <w:b w:val="0"/>
                <w:bCs/>
                <w:color w:val="auto"/>
                <w:kern w:val="0"/>
                <w:sz w:val="24"/>
              </w:rPr>
            </w:pPr>
            <w:r>
              <w:rPr>
                <w:rFonts w:hint="eastAsia" w:ascii="宋体" w:hAnsi="宋体" w:cs="宋体"/>
                <w:b w:val="0"/>
                <w:bCs/>
                <w:color w:val="auto"/>
                <w:kern w:val="0"/>
                <w:sz w:val="24"/>
              </w:rPr>
              <w:t>（4）提供具有履行合同所必需的设备和专业技术能力的证明材料；</w:t>
            </w:r>
          </w:p>
          <w:p w14:paraId="5476B357">
            <w:pPr>
              <w:widowControl/>
              <w:shd w:val="clear" w:color="auto" w:fill="FFFFFF"/>
              <w:spacing w:line="360" w:lineRule="auto"/>
              <w:rPr>
                <w:rFonts w:hint="eastAsia" w:ascii="宋体" w:hAnsi="宋体" w:cs="宋体"/>
                <w:b w:val="0"/>
                <w:bCs/>
                <w:color w:val="auto"/>
                <w:kern w:val="0"/>
                <w:sz w:val="24"/>
              </w:rPr>
            </w:pPr>
            <w:r>
              <w:rPr>
                <w:rFonts w:hint="eastAsia" w:ascii="宋体" w:hAnsi="宋体" w:cs="宋体"/>
                <w:b w:val="0"/>
                <w:bCs/>
                <w:color w:val="auto"/>
                <w:kern w:val="0"/>
                <w:sz w:val="24"/>
              </w:rPr>
              <w:t xml:space="preserve">（5）提供参加本次投标活动前3年内在经营活动中没有重大违法记录的书面声明； </w:t>
            </w:r>
          </w:p>
          <w:p w14:paraId="7271D63D">
            <w:pPr>
              <w:spacing w:line="360" w:lineRule="auto"/>
              <w:contextualSpacing/>
              <w:rPr>
                <w:rFonts w:hint="eastAsia" w:ascii="宋体" w:hAnsi="宋体" w:cs="宋体"/>
                <w:b w:val="0"/>
                <w:bCs/>
                <w:color w:val="auto"/>
                <w:kern w:val="0"/>
                <w:sz w:val="24"/>
              </w:rPr>
            </w:pPr>
            <w:r>
              <w:rPr>
                <w:rFonts w:hint="eastAsia" w:ascii="宋体" w:hAnsi="宋体" w:cs="宋体"/>
                <w:b w:val="0"/>
                <w:bCs/>
                <w:color w:val="auto"/>
                <w:kern w:val="0"/>
                <w:sz w:val="24"/>
              </w:rPr>
              <w:t>（6）在“信用中国”网站未被列入失信被执行人、重大税收违法</w:t>
            </w:r>
            <w:r>
              <w:rPr>
                <w:rFonts w:hint="eastAsia" w:ascii="宋体" w:hAnsi="宋体" w:cs="宋体"/>
                <w:b w:val="0"/>
                <w:bCs/>
                <w:color w:val="auto"/>
                <w:kern w:val="0"/>
                <w:sz w:val="24"/>
                <w:lang w:eastAsia="zh-CN"/>
              </w:rPr>
              <w:t>失信主体</w:t>
            </w:r>
            <w:r>
              <w:rPr>
                <w:rFonts w:hint="eastAsia" w:ascii="宋体" w:hAnsi="宋体" w:cs="宋体"/>
                <w:b w:val="0"/>
                <w:bCs/>
                <w:color w:val="auto"/>
                <w:kern w:val="0"/>
                <w:sz w:val="24"/>
              </w:rPr>
              <w:t>、“中国政府采购网”网站未被列入政府采购严重违法失信行为记录名单查询截图。</w:t>
            </w:r>
          </w:p>
          <w:p w14:paraId="40756C7D">
            <w:pPr>
              <w:spacing w:line="360" w:lineRule="auto"/>
              <w:contextualSpacing/>
              <w:rPr>
                <w:rFonts w:asciiTheme="minorEastAsia" w:hAnsiTheme="minorEastAsia" w:eastAsiaTheme="minorEastAsia" w:cstheme="minorEastAsia"/>
                <w:b w:val="0"/>
                <w:bCs/>
                <w:color w:val="auto"/>
                <w:sz w:val="24"/>
                <w:lang w:val="zh-CN"/>
              </w:rPr>
            </w:pPr>
            <w:r>
              <w:rPr>
                <w:rFonts w:hint="eastAsia" w:asciiTheme="minorEastAsia" w:hAnsiTheme="minorEastAsia" w:eastAsiaTheme="minorEastAsia" w:cstheme="minorEastAsia"/>
                <w:b w:val="0"/>
                <w:bCs/>
                <w:color w:val="auto"/>
                <w:sz w:val="24"/>
              </w:rPr>
              <w:t>注：以上资格审查资料须在投标文件中体现并加盖公章,评标委员会要求查阅上述资料时，上述资料不全或不符合要求，评标委员会有权认定投标单位不符合要求，导致无效投标的风险由投标单位自行承担。</w:t>
            </w:r>
          </w:p>
        </w:tc>
      </w:tr>
    </w:tbl>
    <w:p w14:paraId="21852BA7"/>
    <w:p w14:paraId="2106EF8C"/>
    <w:p w14:paraId="74F6BACD"/>
    <w:p w14:paraId="30FBB9F8"/>
    <w:p w14:paraId="6B87BD8E"/>
    <w:p w14:paraId="2B6438CC"/>
    <w:p w14:paraId="0BF82D63"/>
    <w:p w14:paraId="397638F0"/>
    <w:p w14:paraId="35D9388B"/>
    <w:p w14:paraId="794558A2"/>
    <w:p w14:paraId="31BB5E8A"/>
    <w:p w14:paraId="6E1D7FB1"/>
    <w:p w14:paraId="56234816"/>
    <w:p w14:paraId="461668DD"/>
    <w:p w14:paraId="72787780"/>
    <w:p w14:paraId="5203CF8F"/>
    <w:p w14:paraId="7078891A"/>
    <w:p w14:paraId="08FF8AD6"/>
    <w:p w14:paraId="37772B24"/>
    <w:p w14:paraId="7D09054E">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4E7E"/>
    <w:rsid w:val="5EFF4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line="578" w:lineRule="auto"/>
      <w:jc w:val="center"/>
      <w:outlineLvl w:val="0"/>
    </w:pPr>
    <w:rPr>
      <w:rFonts w:ascii="Calibri" w:hAnsi="Calibri"/>
      <w:b/>
      <w:bCs/>
      <w:kern w:val="44"/>
      <w:sz w:val="32"/>
      <w:szCs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2025-12-04T10:21:00Z</dcterms:created>
  <dc:creator>王智斌</dc:creator>
  <cp:lastModifiedBy>王智斌</cp:lastModifiedBy>
  <dcterms:modified xsi:type="dcterms:W3CDTF">2025-12-04T10:22:12Z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38FE6D36BC0141A7810851E3ADD0BA5B_11</vt:lpwstr>
  </property>
  <property fmtid="{D5CDD505-2E9C-101B-9397-08002B2CF9AE}" pid="4" name="KSOTemplateDocerSaveRecord">
    <vt:lpwstr>eyJoZGlkIjoiMDU1YjY3ZTg3MmRiOGQ1NDM2OWVhYTU5NGM4ZWY1YTUiLCJ1c2VySWQiOiIzMjE0ODA0OTgifQ==</vt:lpwstr>
  </property>
</Properties>
</file>